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2266"/>
        <w:gridCol w:w="4468"/>
      </w:tblGrid>
      <w:tr w14:paraId="4EE9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4124" w:type="dxa"/>
          </w:tcPr>
          <w:p w14:paraId="2068FD4B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Republica Moldova</w:t>
            </w:r>
          </w:p>
          <w:p w14:paraId="267D35F0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RAIOnul Sîngerei</w:t>
            </w:r>
          </w:p>
          <w:p w14:paraId="3615E0EF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S. GRIGORĂUCA</w:t>
            </w:r>
          </w:p>
          <w:p w14:paraId="7EB518C5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GB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Consiliul Local,</w:t>
            </w:r>
          </w:p>
          <w:p w14:paraId="6BA41EA1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PRIMĂRIA COMUNEI</w:t>
            </w:r>
          </w:p>
          <w:p w14:paraId="392E0C80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GRIGORĂUCA</w:t>
            </w:r>
          </w:p>
          <w:p w14:paraId="57193243">
            <w:pPr>
              <w:shd w:val="clear" w:color="auto" w:fill="FFFFFF"/>
              <w:ind w:right="-113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2E429EAC">
            <w:pPr>
              <w:shd w:val="clear" w:color="auto" w:fill="FFFFFF"/>
              <w:ind w:right="-144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tel/fax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383C3C72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5C38F06C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0A896710">
            <w:pPr>
              <w:pStyle w:val="23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6695440" cy="0"/>
                      <wp:effectExtent l="35560" t="32385" r="31750" b="3429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54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3.3pt;margin-top:9.4pt;height:0pt;width:527.2pt;z-index:251659264;mso-width-relative:page;mso-height-relative:page;" filled="f" stroked="t" coordsize="21600,21600" o:gfxdata="UEsDBAoAAAAAAIdO4kAAAAAAAAAAAAAAAAAEAAAAZHJzL1BLAwQUAAAACACHTuJAMZ+GQdIAAAAI&#10;AQAADwAAAGRycy9kb3ducmV2LnhtbE2PwU7DMBBE70j8g7VIvVE7FKIoxKkQFR9A4NCjGy9JhL2O&#10;bLcNfD1bcYDjzoxm5zXbxTtxwpimQBqKtQKB1Ac70aDh/e3ltgKRsiFrXCDU8IUJtu31VWNqG870&#10;iqcuD4JLKNVGw5jzXEuZ+hG9SeswI7H3EaI3mc84SBvNmcu9k3dKldKbifjDaGZ8HrH/7I5eQxeU&#10;2y1PG9d9V/f7XeirOT4krVc3hXoEkXHJf2G4zOfp0PKmQziSTcJpKEsOslwxwMVWZcFsh19Fto38&#10;D9D+AFBLAwQUAAAACACHTuJAFggNfdQBAACxAwAADgAAAGRycy9lMm9Eb2MueG1srVPBjtsgEL1X&#10;6j8g7o2T7SZtrTh7SLS9pG2kTT+AYGyjBQYxJHb+vgNOstvtZQ/1AQEz82bee3j5MFjDTiqgBlfx&#10;2WTKmXISau3aiv/eP376yhlG4WphwKmKnxXyh9XHD8vel+oOOjC1CoxAHJa9r3gXoy+LAmWnrMAJ&#10;eOUo2ECwItIxtEUdRE/o1hR30+mi6CHUPoBUiHS7GYP8ghjeAwhNo6XagDxa5eKIGpQRkShhpz3y&#10;VZ62aZSMv5oGVWSm4sQ05pWa0P6Q1mK1FGUbhO+0vIwg3jPCG05WaEdNb1AbEQU7Bv0PlNUyAEIT&#10;JxJsMRLJihCL2fSNNk+d8CpzIanR30TH/wcrf552gemaXgJnTlgyfKudYp+TMr3HkhLWbhcSNzm4&#10;J78F+YzMwboTrlV5wv3ZU9ksVRR/laQDesI/9D+gphxxjJBlGppgEyQJwIbsxvnmhhoik3S5WHyb&#10;39+TUfIaK0R5LfQB43cFlqVNxQ3NnIHFaYsxDSLKa0rq4+BRG5PNNo71FZ9/mc0TtPVEPZL5z/vu&#10;YiGC0XVKT4UY2sPaBHYS6QHlL/OkyOu0AEdXj22Nu8iQmI8aHqA+78JVHnIyz3d5dempvD7n6pc/&#10;b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Z+GQdIAAAAIAQAADwAAAAAAAAABACAAAAAiAAAA&#10;ZHJzL2Rvd25yZXYueG1sUEsBAhQAFAAAAAgAh07iQBYIDX3UAQAAsQMAAA4AAAAAAAAAAQAgAAAA&#10;IQEAAGRycy9lMm9Eb2MueG1sUEsFBgAAAAAGAAYAWQEAAGcFAAAAAA==&#10;">
                      <v:fill on="f" focussize="0,0"/>
                      <v:stroke weight="4.5pt" color="#00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14:paraId="1EEBD2A0">
            <w:pPr>
              <w:pStyle w:val="23"/>
              <w:rPr>
                <w:sz w:val="24"/>
                <w:szCs w:val="24"/>
                <w:lang w:val="zh-CN"/>
              </w:rPr>
            </w:pPr>
          </w:p>
          <w:p w14:paraId="5F0325E5">
            <w:pPr>
              <w:pStyle w:val="23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268605</wp:posOffset>
                  </wp:positionH>
                  <wp:positionV relativeFrom="line">
                    <wp:posOffset>-1270</wp:posOffset>
                  </wp:positionV>
                  <wp:extent cx="971550" cy="1143000"/>
                  <wp:effectExtent l="1905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</w:tcPr>
          <w:p w14:paraId="1962A5AF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Республика Молдова</w:t>
            </w:r>
          </w:p>
          <w:p w14:paraId="5FCA6C5A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РАЙОн Сынжерей</w:t>
            </w:r>
          </w:p>
          <w:p w14:paraId="41BE1DDF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С. григорэука</w:t>
            </w:r>
          </w:p>
          <w:p w14:paraId="342F0037">
            <w:pPr>
              <w:shd w:val="clear" w:color="auto" w:fill="FFFFFF"/>
              <w:tabs>
                <w:tab w:val="left" w:pos="0"/>
                <w:tab w:val="left" w:pos="915"/>
                <w:tab w:val="center" w:pos="2075"/>
              </w:tabs>
              <w:ind w:right="-95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</w:rPr>
              <w:t>Местный Совет</w:t>
            </w:r>
            <w:r>
              <w:rPr>
                <w:b/>
                <w:caps/>
                <w:sz w:val="24"/>
                <w:szCs w:val="24"/>
                <w:lang w:val="zh-CN"/>
              </w:rPr>
              <w:t>,</w:t>
            </w:r>
          </w:p>
          <w:p w14:paraId="2B41DD14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примэрия комМУНЫ</w:t>
            </w:r>
          </w:p>
          <w:p w14:paraId="1409894A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григорэука</w:t>
            </w:r>
          </w:p>
          <w:p w14:paraId="4A91189F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69935F73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</w:rPr>
              <w:t>тел</w:t>
            </w:r>
            <w:r>
              <w:rPr>
                <w:b/>
                <w:sz w:val="24"/>
                <w:szCs w:val="24"/>
                <w:lang w:val="zh-CN"/>
              </w:rPr>
              <w:t>/</w:t>
            </w:r>
            <w:r>
              <w:rPr>
                <w:b/>
                <w:sz w:val="24"/>
                <w:szCs w:val="24"/>
              </w:rPr>
              <w:t>факс</w:t>
            </w:r>
            <w:r>
              <w:rPr>
                <w:b/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1AB1087E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7187A25A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2E6A59BA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</w:p>
          <w:p w14:paraId="0B7445EB">
            <w:pPr>
              <w:pStyle w:val="23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44AEA19">
            <w:pPr>
              <w:pStyle w:val="23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24161ED6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D E C I Z I E Nr. 01/07</w:t>
      </w:r>
    </w:p>
    <w:p w14:paraId="3DCCE82D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ro-RO"/>
        </w:rPr>
        <w:t xml:space="preserve">din </w:t>
      </w:r>
      <w:r>
        <w:rPr>
          <w:b/>
          <w:sz w:val="32"/>
          <w:szCs w:val="32"/>
          <w:lang w:val="zh-CN"/>
        </w:rPr>
        <w:t>25</w:t>
      </w:r>
      <w:r>
        <w:rPr>
          <w:rFonts w:hint="default"/>
          <w:b/>
          <w:sz w:val="32"/>
          <w:szCs w:val="32"/>
          <w:lang/>
        </w:rPr>
        <w:t xml:space="preserve"> martie</w:t>
      </w:r>
      <w:r>
        <w:rPr>
          <w:b/>
          <w:sz w:val="32"/>
          <w:szCs w:val="32"/>
          <w:lang w:val="ro-RO"/>
        </w:rPr>
        <w:t xml:space="preserve"> 202</w:t>
      </w:r>
      <w:r>
        <w:rPr>
          <w:b/>
          <w:sz w:val="32"/>
          <w:szCs w:val="32"/>
          <w:lang w:val="en-US"/>
        </w:rPr>
        <w:t>6</w:t>
      </w:r>
    </w:p>
    <w:p w14:paraId="42207066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s.</w:t>
      </w:r>
      <w:r>
        <w:rPr>
          <w:rFonts w:hint="default"/>
          <w:b/>
          <w:sz w:val="32"/>
          <w:szCs w:val="32"/>
          <w:lang/>
        </w:rPr>
        <w:t xml:space="preserve"> </w:t>
      </w:r>
      <w:r>
        <w:rPr>
          <w:b/>
          <w:sz w:val="32"/>
          <w:szCs w:val="32"/>
          <w:lang w:val="en-US"/>
        </w:rPr>
        <w:t>Grigorăuca</w:t>
      </w:r>
    </w:p>
    <w:p w14:paraId="4D45309D">
      <w:pPr>
        <w:pStyle w:val="3"/>
        <w:rPr>
          <w:rFonts w:hint="default"/>
          <w:b w:val="0"/>
          <w:sz w:val="28"/>
          <w:szCs w:val="28"/>
          <w:lang/>
        </w:rPr>
      </w:pPr>
      <w:r>
        <w:rPr>
          <w:sz w:val="28"/>
          <w:szCs w:val="28"/>
          <w:lang w:val="en-US"/>
        </w:rPr>
        <w:t>,, Cu privire la selectarea porţiunilor de drumuri publice pentru efectuarea lucrărilor de reparaţie şi întreţinere din mijloacele cu destinaţia general pentru infarstructura drumurilor</w:t>
      </w:r>
      <w:r>
        <w:rPr>
          <w:sz w:val="28"/>
          <w:szCs w:val="28"/>
          <w:lang/>
        </w:rPr>
        <w:t>”</w:t>
      </w:r>
    </w:p>
    <w:p w14:paraId="019E372B">
      <w:pPr>
        <w:ind w:firstLine="113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În conformitate cu Constituţia R.M., în temeiul art. 5(3) din Legea drumurilor nr. 509/1995 cu modificările ulterioare; Legii nr. 100/2017, cu privire la actele normative, art. 4(1) lit. (d) din Legea privind descentralizarea administrativă nr. 435/2006; art. 14 alin. 2 lit. f) din Legea privind administrația publică locală nr. 436/2006, conform cererilor cetăţenilor, în temeiul necesităţii identificării sectoarelor de drum  care urmează a fi  reparate</w:t>
      </w:r>
      <w:r>
        <w:rPr>
          <w:b/>
          <w:i/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consultărilor publice efectuate prin reţele de socializare,</w:t>
      </w:r>
      <w:r>
        <w:rPr>
          <w:lang w:val="en-US"/>
        </w:rPr>
        <w:t xml:space="preserve"> </w:t>
      </w:r>
      <w:r>
        <w:rPr>
          <w:sz w:val="28"/>
          <w:szCs w:val="28"/>
          <w:lang w:val="en-US"/>
        </w:rPr>
        <w:t>decizia consiliului nr. 05/11 din 16.12.2025 ,,Cu privire la aprobarea bugetului primăriei pe anul 2026, în a doua lectură”, conform planului de  achiziții</w:t>
      </w:r>
      <w:r>
        <w:rPr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Consiliul comunal</w:t>
      </w:r>
    </w:p>
    <w:p w14:paraId="3D2CC749">
      <w:pPr>
        <w:ind w:firstLine="113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 E C I D E :</w:t>
      </w:r>
    </w:p>
    <w:p w14:paraId="4ABA4450">
      <w:pPr>
        <w:pStyle w:val="18"/>
        <w:numPr>
          <w:ilvl w:val="0"/>
          <w:numId w:val="1"/>
        </w:numPr>
        <w:ind w:left="0"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 rapartizează fondul rutier confor numărului de populație după cum urmează- s.Grigorăuca- 480 480 lei, s. Petropavlovca- 81 648 lei, s.Cozești-143 472 lei.</w:t>
      </w:r>
    </w:p>
    <w:p w14:paraId="41380024">
      <w:pPr>
        <w:pStyle w:val="18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 aprobă sectoarele de drum din comuna Grigorăuca, care urmează a fi reparate în anul 2026 conform anexei nr.1.</w:t>
      </w:r>
    </w:p>
    <w:p w14:paraId="5670254B">
      <w:pPr>
        <w:pStyle w:val="18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Sursa  de acoperire  bugetul local pentru anul 2026.</w:t>
      </w:r>
    </w:p>
    <w:p w14:paraId="3A7C7EED">
      <w:pPr>
        <w:pStyle w:val="18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 aprobă comisia pentru monitorizarea lucrărilor de reparaţie a drumurilor selectate, după cum urmează:</w:t>
      </w:r>
    </w:p>
    <w:p w14:paraId="1C984AA2">
      <w:pPr>
        <w:pStyle w:val="1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Hajevschi Anatoli- primarul comunei Grigorăuca;</w:t>
      </w:r>
    </w:p>
    <w:p w14:paraId="2842EA4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Herghelijiu Pavel- consilier local.</w:t>
      </w:r>
    </w:p>
    <w:p w14:paraId="1A343625">
      <w:pPr>
        <w:pStyle w:val="1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Melnic Mihail- consilier local.</w:t>
      </w:r>
    </w:p>
    <w:p w14:paraId="593A7F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4. Prezenta decizie  se aduce la cunoştinţa publică cu posibilitatea contestării în instanţă de contencios administrativ, judecătoria Bălţi cu sediul str. Hotinului 43, în termen de 30 zile. </w:t>
      </w:r>
    </w:p>
    <w:p w14:paraId="23430EE0">
      <w:pPr>
        <w:pStyle w:val="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5. Controlul asupra executării prezentei decizii se pune în sarcina comisiei consultative pentru problemele sociale, ecologie şi construcţii.</w:t>
      </w:r>
    </w:p>
    <w:p w14:paraId="6A047207">
      <w:pPr>
        <w:pStyle w:val="18"/>
        <w:jc w:val="both"/>
        <w:rPr>
          <w:sz w:val="28"/>
          <w:szCs w:val="28"/>
          <w:lang w:val="en-US"/>
        </w:rPr>
      </w:pPr>
    </w:p>
    <w:p w14:paraId="5D4A796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Presedintele sedintei                                                       </w:t>
      </w:r>
    </w:p>
    <w:p w14:paraId="274629CD">
      <w:pPr>
        <w:rPr>
          <w:b/>
          <w:sz w:val="28"/>
          <w:szCs w:val="28"/>
          <w:lang w:val="en-US"/>
        </w:rPr>
      </w:pPr>
    </w:p>
    <w:p w14:paraId="5294EC5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Secretarul consiliului                                                     </w:t>
      </w:r>
    </w:p>
    <w:p w14:paraId="4BF64396">
      <w:pPr>
        <w:rPr>
          <w:b/>
          <w:sz w:val="28"/>
          <w:szCs w:val="28"/>
          <w:lang w:val="en-US"/>
        </w:rPr>
      </w:pPr>
    </w:p>
    <w:p w14:paraId="59EB7E20">
      <w:pPr>
        <w:jc w:val="right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sz w:val="28"/>
          <w:szCs w:val="28"/>
          <w:lang w:val="en-US"/>
        </w:rPr>
        <w:t>A</w:t>
      </w:r>
      <w:r>
        <w:rPr>
          <w:rFonts w:hint="default"/>
          <w:sz w:val="28"/>
          <w:szCs w:val="28"/>
          <w:lang/>
        </w:rPr>
        <w:t>nexa</w:t>
      </w:r>
      <w:r>
        <w:rPr>
          <w:sz w:val="28"/>
          <w:szCs w:val="28"/>
          <w:lang w:val="en-US"/>
        </w:rPr>
        <w:t xml:space="preserve"> nr.</w:t>
      </w:r>
      <w:r>
        <w:rPr>
          <w:rFonts w:hint="default"/>
          <w:sz w:val="28"/>
          <w:szCs w:val="28"/>
          <w:lang/>
        </w:rPr>
        <w:t xml:space="preserve"> </w:t>
      </w:r>
      <w:r>
        <w:rPr>
          <w:sz w:val="28"/>
          <w:szCs w:val="28"/>
          <w:lang w:val="en-US"/>
        </w:rPr>
        <w:t>1</w:t>
      </w:r>
    </w:p>
    <w:p w14:paraId="40B26429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la decizia nr.</w:t>
      </w:r>
      <w:r>
        <w:rPr>
          <w:rFonts w:hint="default"/>
          <w:sz w:val="28"/>
          <w:szCs w:val="28"/>
          <w:lang/>
        </w:rPr>
        <w:t xml:space="preserve"> </w:t>
      </w:r>
      <w:r>
        <w:rPr>
          <w:sz w:val="28"/>
          <w:szCs w:val="28"/>
          <w:lang w:val="en-US"/>
        </w:rPr>
        <w:t xml:space="preserve">01/07 din 25.03.2026 </w:t>
      </w:r>
    </w:p>
    <w:p w14:paraId="4E3678C1">
      <w:pPr>
        <w:rPr>
          <w:b/>
          <w:sz w:val="28"/>
          <w:szCs w:val="28"/>
          <w:lang w:val="en-US"/>
        </w:rPr>
      </w:pPr>
    </w:p>
    <w:p w14:paraId="5F35423F">
      <w:pPr>
        <w:jc w:val="center"/>
        <w:rPr>
          <w:b/>
          <w:sz w:val="28"/>
          <w:szCs w:val="28"/>
          <w:lang w:val="en-US"/>
        </w:rPr>
      </w:pPr>
    </w:p>
    <w:p w14:paraId="5ACD3D41">
      <w:pPr>
        <w:jc w:val="center"/>
        <w:rPr>
          <w:b/>
          <w:sz w:val="28"/>
          <w:szCs w:val="28"/>
          <w:lang w:val="en-US"/>
        </w:rPr>
      </w:pPr>
    </w:p>
    <w:p w14:paraId="4E1C6D2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LISTA</w:t>
      </w:r>
    </w:p>
    <w:p w14:paraId="0B1ACC02">
      <w:pPr>
        <w:rPr>
          <w:b/>
          <w:sz w:val="28"/>
          <w:szCs w:val="28"/>
          <w:lang w:val="en-US"/>
        </w:rPr>
      </w:pPr>
    </w:p>
    <w:p w14:paraId="0AD13E02">
      <w:pPr>
        <w:pStyle w:val="18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Drumuri  s.Grigorăuca</w:t>
      </w:r>
    </w:p>
    <w:p w14:paraId="421EACD8">
      <w:pPr>
        <w:rPr>
          <w:b/>
          <w:sz w:val="28"/>
          <w:szCs w:val="28"/>
          <w:lang w:val="en-US"/>
        </w:rPr>
      </w:pPr>
    </w:p>
    <w:p w14:paraId="1D97407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14:paraId="1055D81F">
      <w:pPr>
        <w:pStyle w:val="18"/>
        <w:rPr>
          <w:b/>
          <w:sz w:val="28"/>
          <w:szCs w:val="28"/>
          <w:lang w:val="en-US"/>
        </w:rPr>
      </w:pPr>
      <w:bookmarkStart w:id="0" w:name="_GoBack"/>
      <w:bookmarkEnd w:id="0"/>
    </w:p>
    <w:p w14:paraId="519C98FD">
      <w:pPr>
        <w:pStyle w:val="18"/>
        <w:rPr>
          <w:b/>
          <w:sz w:val="28"/>
          <w:szCs w:val="28"/>
          <w:lang w:val="en-US"/>
        </w:rPr>
      </w:pPr>
    </w:p>
    <w:p w14:paraId="6A9D2745">
      <w:pPr>
        <w:pStyle w:val="18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Drumul s.Petropavlovca  </w:t>
      </w:r>
    </w:p>
    <w:p w14:paraId="285E463C">
      <w:pPr>
        <w:rPr>
          <w:b/>
          <w:sz w:val="28"/>
          <w:szCs w:val="28"/>
          <w:lang w:val="en-US"/>
        </w:rPr>
      </w:pPr>
    </w:p>
    <w:p w14:paraId="63895D26">
      <w:pPr>
        <w:rPr>
          <w:b/>
          <w:sz w:val="28"/>
          <w:szCs w:val="28"/>
          <w:lang w:val="en-US"/>
        </w:rPr>
      </w:pPr>
    </w:p>
    <w:p w14:paraId="76C4F7AC">
      <w:pPr>
        <w:rPr>
          <w:b/>
          <w:sz w:val="28"/>
          <w:szCs w:val="28"/>
          <w:lang w:val="en-US"/>
        </w:rPr>
      </w:pPr>
    </w:p>
    <w:p w14:paraId="0963D13E">
      <w:pPr>
        <w:pStyle w:val="18"/>
        <w:rPr>
          <w:b/>
          <w:sz w:val="28"/>
          <w:szCs w:val="28"/>
          <w:lang w:val="en-US"/>
        </w:rPr>
      </w:pPr>
    </w:p>
    <w:p w14:paraId="29ADA3EF">
      <w:pPr>
        <w:pStyle w:val="18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Drumul  s. Cozești </w:t>
      </w:r>
    </w:p>
    <w:p w14:paraId="26522F18">
      <w:pPr>
        <w:rPr>
          <w:lang w:val="en-US"/>
        </w:rPr>
      </w:pPr>
    </w:p>
    <w:p w14:paraId="3CC77915">
      <w:pPr>
        <w:jc w:val="both"/>
        <w:rPr>
          <w:b/>
          <w:sz w:val="28"/>
          <w:szCs w:val="28"/>
          <w:lang w:val="en-US"/>
        </w:rPr>
      </w:pPr>
    </w:p>
    <w:sectPr>
      <w:pgSz w:w="11906" w:h="16838"/>
      <w:pgMar w:top="568" w:right="707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F16B6"/>
    <w:multiLevelType w:val="multilevel"/>
    <w:tmpl w:val="477F16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225AF"/>
    <w:multiLevelType w:val="multilevel"/>
    <w:tmpl w:val="47C225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9"/>
    <w:rsid w:val="00016408"/>
    <w:rsid w:val="0002220E"/>
    <w:rsid w:val="00033273"/>
    <w:rsid w:val="00037515"/>
    <w:rsid w:val="0005295F"/>
    <w:rsid w:val="00097228"/>
    <w:rsid w:val="000D1B31"/>
    <w:rsid w:val="00117B39"/>
    <w:rsid w:val="00126AA3"/>
    <w:rsid w:val="001440C7"/>
    <w:rsid w:val="00145E68"/>
    <w:rsid w:val="0014678F"/>
    <w:rsid w:val="001816AC"/>
    <w:rsid w:val="001B49AC"/>
    <w:rsid w:val="001D0D9B"/>
    <w:rsid w:val="001D53FF"/>
    <w:rsid w:val="001D5BD9"/>
    <w:rsid w:val="001E49B8"/>
    <w:rsid w:val="001E4DBB"/>
    <w:rsid w:val="001F2EE5"/>
    <w:rsid w:val="00212196"/>
    <w:rsid w:val="002167DF"/>
    <w:rsid w:val="00221595"/>
    <w:rsid w:val="00223283"/>
    <w:rsid w:val="00235954"/>
    <w:rsid w:val="00237AF9"/>
    <w:rsid w:val="002472D2"/>
    <w:rsid w:val="00253466"/>
    <w:rsid w:val="002542F7"/>
    <w:rsid w:val="002639E9"/>
    <w:rsid w:val="00266B82"/>
    <w:rsid w:val="00284BCA"/>
    <w:rsid w:val="002937A6"/>
    <w:rsid w:val="002A7D97"/>
    <w:rsid w:val="002C5D91"/>
    <w:rsid w:val="002D62C7"/>
    <w:rsid w:val="002E5216"/>
    <w:rsid w:val="002F3078"/>
    <w:rsid w:val="00313F06"/>
    <w:rsid w:val="0032627F"/>
    <w:rsid w:val="0032761C"/>
    <w:rsid w:val="0033136F"/>
    <w:rsid w:val="00333BDD"/>
    <w:rsid w:val="00345518"/>
    <w:rsid w:val="00345A33"/>
    <w:rsid w:val="00345F00"/>
    <w:rsid w:val="00346F6B"/>
    <w:rsid w:val="00360EB6"/>
    <w:rsid w:val="00361028"/>
    <w:rsid w:val="00364D03"/>
    <w:rsid w:val="003706DE"/>
    <w:rsid w:val="00371CD6"/>
    <w:rsid w:val="003811D6"/>
    <w:rsid w:val="00397BB5"/>
    <w:rsid w:val="003A12E9"/>
    <w:rsid w:val="003A52DB"/>
    <w:rsid w:val="003A5C1D"/>
    <w:rsid w:val="003B2348"/>
    <w:rsid w:val="003B3930"/>
    <w:rsid w:val="003D06AD"/>
    <w:rsid w:val="003E0DC2"/>
    <w:rsid w:val="003E50EA"/>
    <w:rsid w:val="003F6108"/>
    <w:rsid w:val="00405184"/>
    <w:rsid w:val="00445B72"/>
    <w:rsid w:val="004510CA"/>
    <w:rsid w:val="004A3253"/>
    <w:rsid w:val="004A4FCF"/>
    <w:rsid w:val="004B3944"/>
    <w:rsid w:val="005007AB"/>
    <w:rsid w:val="0051477A"/>
    <w:rsid w:val="00515C17"/>
    <w:rsid w:val="00530DA6"/>
    <w:rsid w:val="00544E93"/>
    <w:rsid w:val="00565B59"/>
    <w:rsid w:val="005679AF"/>
    <w:rsid w:val="005B69DC"/>
    <w:rsid w:val="005C3532"/>
    <w:rsid w:val="005D32B0"/>
    <w:rsid w:val="005E0AB3"/>
    <w:rsid w:val="005E29F8"/>
    <w:rsid w:val="005F2DA1"/>
    <w:rsid w:val="00601D87"/>
    <w:rsid w:val="00604B93"/>
    <w:rsid w:val="00612597"/>
    <w:rsid w:val="00621780"/>
    <w:rsid w:val="00650CA2"/>
    <w:rsid w:val="00651067"/>
    <w:rsid w:val="006707DC"/>
    <w:rsid w:val="0067539C"/>
    <w:rsid w:val="0069067C"/>
    <w:rsid w:val="006A4341"/>
    <w:rsid w:val="006B1209"/>
    <w:rsid w:val="006C17FD"/>
    <w:rsid w:val="006C7C56"/>
    <w:rsid w:val="006F16A4"/>
    <w:rsid w:val="00712951"/>
    <w:rsid w:val="00727C1D"/>
    <w:rsid w:val="00733034"/>
    <w:rsid w:val="00734E58"/>
    <w:rsid w:val="00740B37"/>
    <w:rsid w:val="00753849"/>
    <w:rsid w:val="007600BF"/>
    <w:rsid w:val="007751AE"/>
    <w:rsid w:val="00780A54"/>
    <w:rsid w:val="00785FB6"/>
    <w:rsid w:val="00791503"/>
    <w:rsid w:val="007A29DA"/>
    <w:rsid w:val="007B20FC"/>
    <w:rsid w:val="007B3A8D"/>
    <w:rsid w:val="007F578B"/>
    <w:rsid w:val="0080200F"/>
    <w:rsid w:val="008141D3"/>
    <w:rsid w:val="008144AB"/>
    <w:rsid w:val="00826C5F"/>
    <w:rsid w:val="00886A88"/>
    <w:rsid w:val="008D5562"/>
    <w:rsid w:val="00911876"/>
    <w:rsid w:val="00917DAC"/>
    <w:rsid w:val="00920B25"/>
    <w:rsid w:val="00922084"/>
    <w:rsid w:val="00925445"/>
    <w:rsid w:val="009377E1"/>
    <w:rsid w:val="009641D9"/>
    <w:rsid w:val="00976127"/>
    <w:rsid w:val="00985A1F"/>
    <w:rsid w:val="009B2B8B"/>
    <w:rsid w:val="009D4966"/>
    <w:rsid w:val="009D658E"/>
    <w:rsid w:val="009E5BE4"/>
    <w:rsid w:val="00A00D38"/>
    <w:rsid w:val="00A026A3"/>
    <w:rsid w:val="00A073C7"/>
    <w:rsid w:val="00A1170D"/>
    <w:rsid w:val="00A37A03"/>
    <w:rsid w:val="00A40107"/>
    <w:rsid w:val="00A47199"/>
    <w:rsid w:val="00A47B4F"/>
    <w:rsid w:val="00A633DD"/>
    <w:rsid w:val="00A67EAF"/>
    <w:rsid w:val="00A67FB6"/>
    <w:rsid w:val="00A73D84"/>
    <w:rsid w:val="00A949E9"/>
    <w:rsid w:val="00AA68B5"/>
    <w:rsid w:val="00AD3C6E"/>
    <w:rsid w:val="00B03C80"/>
    <w:rsid w:val="00B06829"/>
    <w:rsid w:val="00B0782D"/>
    <w:rsid w:val="00B1499B"/>
    <w:rsid w:val="00B16248"/>
    <w:rsid w:val="00B24247"/>
    <w:rsid w:val="00B475B7"/>
    <w:rsid w:val="00B50F0C"/>
    <w:rsid w:val="00B64B1D"/>
    <w:rsid w:val="00B6527F"/>
    <w:rsid w:val="00B94C4E"/>
    <w:rsid w:val="00BA5A47"/>
    <w:rsid w:val="00BB55DE"/>
    <w:rsid w:val="00BB6DC0"/>
    <w:rsid w:val="00BC2D8D"/>
    <w:rsid w:val="00BD15B3"/>
    <w:rsid w:val="00BE42A8"/>
    <w:rsid w:val="00C04D00"/>
    <w:rsid w:val="00C0590E"/>
    <w:rsid w:val="00C118A4"/>
    <w:rsid w:val="00C22BE9"/>
    <w:rsid w:val="00C254F7"/>
    <w:rsid w:val="00C3614C"/>
    <w:rsid w:val="00C423A8"/>
    <w:rsid w:val="00C43595"/>
    <w:rsid w:val="00C47A9E"/>
    <w:rsid w:val="00C50D0A"/>
    <w:rsid w:val="00C51D92"/>
    <w:rsid w:val="00C60BAF"/>
    <w:rsid w:val="00C626BA"/>
    <w:rsid w:val="00C627EA"/>
    <w:rsid w:val="00C67622"/>
    <w:rsid w:val="00C86A0A"/>
    <w:rsid w:val="00C979DC"/>
    <w:rsid w:val="00CB4CEA"/>
    <w:rsid w:val="00CC5023"/>
    <w:rsid w:val="00CE48DB"/>
    <w:rsid w:val="00CE665A"/>
    <w:rsid w:val="00CF36A8"/>
    <w:rsid w:val="00CF5829"/>
    <w:rsid w:val="00D01263"/>
    <w:rsid w:val="00D11BE2"/>
    <w:rsid w:val="00D6022D"/>
    <w:rsid w:val="00D86897"/>
    <w:rsid w:val="00DC59E9"/>
    <w:rsid w:val="00DD3058"/>
    <w:rsid w:val="00DD4BA3"/>
    <w:rsid w:val="00DE1AF9"/>
    <w:rsid w:val="00E278AA"/>
    <w:rsid w:val="00E304B2"/>
    <w:rsid w:val="00E6164C"/>
    <w:rsid w:val="00E63242"/>
    <w:rsid w:val="00E6746E"/>
    <w:rsid w:val="00E741ED"/>
    <w:rsid w:val="00E7765A"/>
    <w:rsid w:val="00E836D7"/>
    <w:rsid w:val="00EA2061"/>
    <w:rsid w:val="00EC513B"/>
    <w:rsid w:val="00EC718B"/>
    <w:rsid w:val="00EC7FA4"/>
    <w:rsid w:val="00EF0DC9"/>
    <w:rsid w:val="00EF4D46"/>
    <w:rsid w:val="00EF6C59"/>
    <w:rsid w:val="00F040FD"/>
    <w:rsid w:val="00F41479"/>
    <w:rsid w:val="00F5400A"/>
    <w:rsid w:val="00F624D1"/>
    <w:rsid w:val="00F65882"/>
    <w:rsid w:val="00F92CD7"/>
    <w:rsid w:val="00F97F49"/>
    <w:rsid w:val="00FA01C8"/>
    <w:rsid w:val="00FA7ED9"/>
    <w:rsid w:val="00FB42EA"/>
    <w:rsid w:val="00FB78BB"/>
    <w:rsid w:val="00FC13EC"/>
    <w:rsid w:val="00FE5F46"/>
    <w:rsid w:val="00FE6F2D"/>
    <w:rsid w:val="2612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o-RO" w:eastAsia="en-US"/>
    </w:rPr>
  </w:style>
  <w:style w:type="paragraph" w:styleId="3">
    <w:name w:val="heading 4"/>
    <w:basedOn w:val="1"/>
    <w:link w:val="25"/>
    <w:qFormat/>
    <w:uiPriority w:val="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20"/>
    <w:rPr>
      <w:i/>
      <w:iCs/>
    </w:rPr>
  </w:style>
  <w:style w:type="character" w:styleId="7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4"/>
    <w:uiPriority w:val="0"/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32"/>
    <w:unhideWhenUsed/>
    <w:uiPriority w:val="99"/>
    <w:pPr>
      <w:jc w:val="both"/>
    </w:pPr>
    <w:rPr>
      <w:rFonts w:ascii="Tahoma" w:hAnsi="Tahoma" w:cs="Tahoma"/>
      <w:sz w:val="16"/>
      <w:szCs w:val="16"/>
      <w:lang w:val="ro-RO" w:eastAsia="ro-RO"/>
    </w:rPr>
  </w:style>
  <w:style w:type="paragraph" w:styleId="11">
    <w:name w:val="Body Text 2"/>
    <w:basedOn w:val="1"/>
    <w:link w:val="33"/>
    <w:uiPriority w:val="0"/>
    <w:rPr>
      <w:sz w:val="24"/>
      <w:lang w:val="ro-RO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7"/>
    <w:uiPriority w:val="0"/>
    <w:pPr>
      <w:spacing w:after="120"/>
    </w:pPr>
    <w:rPr>
      <w:sz w:val="24"/>
      <w:szCs w:val="24"/>
    </w:rPr>
  </w:style>
  <w:style w:type="paragraph" w:styleId="14">
    <w:name w:val="foot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16">
    <w:name w:val="Body Text 3"/>
    <w:basedOn w:val="1"/>
    <w:link w:val="26"/>
    <w:uiPriority w:val="0"/>
    <w:rPr>
      <w:b/>
      <w:sz w:val="24"/>
      <w:lang w:val="ro-RO"/>
    </w:rPr>
  </w:style>
  <w:style w:type="table" w:styleId="17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link w:val="30"/>
    <w:qFormat/>
    <w:uiPriority w:val="34"/>
    <w:pPr>
      <w:ind w:left="720"/>
      <w:contextualSpacing/>
    </w:pPr>
  </w:style>
  <w:style w:type="paragraph" w:customStyle="1" w:styleId="1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o-RO" w:eastAsia="ro-RO" w:bidi="ar-SA"/>
    </w:rPr>
  </w:style>
  <w:style w:type="character" w:customStyle="1" w:styleId="20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Верхний колонтитул Знак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22">
    <w:name w:val="Нижний колонтитул Знак"/>
    <w:basedOn w:val="4"/>
    <w:link w:val="14"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customStyle="1" w:styleId="23">
    <w:name w:val="Стиль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24">
    <w:name w:val="Заголовок 2 Знак"/>
    <w:basedOn w:val="4"/>
    <w:link w:val="2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25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character" w:customStyle="1" w:styleId="26">
    <w:name w:val="Основной текст 3 Знак"/>
    <w:basedOn w:val="4"/>
    <w:link w:val="16"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27">
    <w:name w:val="Основной текст Знак"/>
    <w:basedOn w:val="4"/>
    <w:link w:val="13"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8">
    <w:name w:val="doc_header"/>
    <w:basedOn w:val="4"/>
    <w:uiPriority w:val="0"/>
  </w:style>
  <w:style w:type="character" w:customStyle="1" w:styleId="29">
    <w:name w:val="apple-converted-space"/>
    <w:basedOn w:val="4"/>
    <w:uiPriority w:val="0"/>
  </w:style>
  <w:style w:type="character" w:customStyle="1" w:styleId="30">
    <w:name w:val="Абзац списка Знак"/>
    <w:link w:val="18"/>
    <w:locked/>
    <w:uiPriority w:val="34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table" w:customStyle="1" w:styleId="31">
    <w:name w:val="Сетка таблицы1"/>
    <w:basedOn w:val="5"/>
    <w:uiPriority w:val="59"/>
    <w:pPr>
      <w:spacing w:after="0" w:line="240" w:lineRule="auto"/>
    </w:pPr>
    <w:rPr>
      <w:rFonts w:ascii="Calibri" w:hAnsi="Calibri" w:eastAsia="Calibri" w:cs="Times New Roman"/>
      <w:lang w:eastAsia="ro-R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2">
    <w:name w:val="Текст выноски Знак"/>
    <w:basedOn w:val="4"/>
    <w:link w:val="10"/>
    <w:uiPriority w:val="99"/>
    <w:rPr>
      <w:rFonts w:ascii="Tahoma" w:hAnsi="Tahoma" w:eastAsia="Times New Roman" w:cs="Tahoma"/>
      <w:sz w:val="16"/>
      <w:szCs w:val="16"/>
      <w:lang w:eastAsia="ro-RO"/>
    </w:rPr>
  </w:style>
  <w:style w:type="character" w:customStyle="1" w:styleId="33">
    <w:name w:val="Основной текст 2 Знак"/>
    <w:basedOn w:val="4"/>
    <w:link w:val="11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4">
    <w:name w:val="doc_body"/>
    <w:basedOn w:val="4"/>
    <w:uiPriority w:val="0"/>
  </w:style>
  <w:style w:type="character" w:customStyle="1" w:styleId="35">
    <w:name w:val="fontstyle0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36">
    <w:name w:val="fontstyle21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37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3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F55DBB-F9B2-4546-9B30-883D74871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441</Words>
  <Characters>2517</Characters>
  <Lines>20</Lines>
  <Paragraphs>5</Paragraphs>
  <TotalTime>0</TotalTime>
  <ScaleCrop>false</ScaleCrop>
  <LinksUpToDate>false</LinksUpToDate>
  <CharactersWithSpaces>2953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2026-03-16T12:57:00Z</dcterms:created>
  <dc:creator>Sandu</dc:creator>
  <cp:lastModifiedBy>Win10</cp:lastModifiedBy>
  <cp:lastPrinted>2025-02-25T06:30:00Z</cp:lastPrinted>
  <dcterms:modified xsi:type="dcterms:W3CDTF">2026-03-18T12:53:53Z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21D271F7E2214602ADB8BCD29756F3A4_12</vt:lpwstr>
  </property>
</Properties>
</file>